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73C" w:rsidRPr="00A22EFA" w:rsidRDefault="0001473C" w:rsidP="0001473C">
      <w:pPr>
        <w:pStyle w:val="Descripcin"/>
        <w:keepNext/>
        <w:spacing w:line="276" w:lineRule="auto"/>
        <w:jc w:val="center"/>
        <w:rPr>
          <w:rFonts w:cs="Arial"/>
          <w:b w:val="0"/>
          <w:color w:val="6E6E7C"/>
          <w:sz w:val="20"/>
          <w:szCs w:val="20"/>
        </w:rPr>
      </w:pPr>
      <w:bookmarkStart w:id="0" w:name="_Toc7095970"/>
      <w:bookmarkStart w:id="1" w:name="_Toc98856515"/>
      <w:r w:rsidRPr="00A22EFA">
        <w:rPr>
          <w:rFonts w:cs="Arial"/>
          <w:b w:val="0"/>
          <w:color w:val="6E6E7C"/>
          <w:sz w:val="20"/>
          <w:szCs w:val="20"/>
        </w:rPr>
        <w:t xml:space="preserve">Plan de Tabulados de la </w:t>
      </w:r>
      <w:bookmarkEnd w:id="0"/>
      <w:r>
        <w:rPr>
          <w:rFonts w:cs="Arial"/>
          <w:b w:val="0"/>
          <w:color w:val="6E6E7C"/>
          <w:sz w:val="20"/>
          <w:szCs w:val="20"/>
        </w:rPr>
        <w:t xml:space="preserve"> Encuesta Estructural Empresarial- </w:t>
      </w:r>
      <w:r w:rsidR="002F4078">
        <w:rPr>
          <w:rFonts w:cs="Arial"/>
          <w:b w:val="0"/>
          <w:color w:val="6E6E7C"/>
          <w:sz w:val="20"/>
          <w:szCs w:val="20"/>
        </w:rPr>
        <w:t>ENESEM 2023</w:t>
      </w:r>
      <w:r w:rsidRPr="00A22EFA">
        <w:rPr>
          <w:rFonts w:cs="Arial"/>
          <w:b w:val="0"/>
          <w:color w:val="6E6E7C"/>
          <w:sz w:val="20"/>
          <w:szCs w:val="20"/>
        </w:rPr>
        <w:t>.</w:t>
      </w:r>
      <w:bookmarkEnd w:id="1"/>
    </w:p>
    <w:tbl>
      <w:tblPr>
        <w:tblW w:w="10112" w:type="dxa"/>
        <w:tblInd w:w="-709" w:type="dxa"/>
        <w:tblBorders>
          <w:top w:val="single" w:sz="4" w:space="0" w:color="2E507A"/>
          <w:bottom w:val="single" w:sz="4" w:space="0" w:color="2E507A"/>
          <w:insideH w:val="single" w:sz="4" w:space="0" w:color="2E507A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"/>
        <w:gridCol w:w="11"/>
        <w:gridCol w:w="1954"/>
        <w:gridCol w:w="702"/>
        <w:gridCol w:w="1405"/>
        <w:gridCol w:w="1824"/>
        <w:gridCol w:w="1058"/>
        <w:gridCol w:w="1333"/>
        <w:gridCol w:w="843"/>
      </w:tblGrid>
      <w:tr w:rsidR="0001473C" w:rsidRPr="00552A0D" w:rsidTr="008B2114">
        <w:trPr>
          <w:trHeight w:val="801"/>
        </w:trPr>
        <w:tc>
          <w:tcPr>
            <w:tcW w:w="993" w:type="dxa"/>
            <w:gridSpan w:val="2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No. De Cuadro</w:t>
            </w:r>
          </w:p>
        </w:tc>
        <w:tc>
          <w:tcPr>
            <w:tcW w:w="1954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Título de Cuadro</w:t>
            </w:r>
          </w:p>
        </w:tc>
        <w:tc>
          <w:tcPr>
            <w:tcW w:w="702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Variables de Filas</w:t>
            </w:r>
          </w:p>
        </w:tc>
        <w:tc>
          <w:tcPr>
            <w:tcW w:w="1405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Categoría de la variable fila</w:t>
            </w:r>
          </w:p>
        </w:tc>
        <w:tc>
          <w:tcPr>
            <w:tcW w:w="1824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ind w:left="-211" w:firstLine="71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Variable de Columnas</w:t>
            </w:r>
          </w:p>
        </w:tc>
        <w:tc>
          <w:tcPr>
            <w:tcW w:w="1058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Categoría de la variable columna</w:t>
            </w:r>
          </w:p>
        </w:tc>
        <w:tc>
          <w:tcPr>
            <w:tcW w:w="1333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Población objetivo</w:t>
            </w:r>
          </w:p>
        </w:tc>
        <w:tc>
          <w:tcPr>
            <w:tcW w:w="843" w:type="dxa"/>
            <w:shd w:val="clear" w:color="auto" w:fill="20275D"/>
            <w:vAlign w:val="center"/>
            <w:hideMark/>
          </w:tcPr>
          <w:p w:rsidR="0001473C" w:rsidRPr="004E7905" w:rsidRDefault="0001473C" w:rsidP="003D731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eastAsia="es-EC"/>
              </w:rPr>
            </w:pPr>
            <w:r w:rsidRPr="004E7905">
              <w:rPr>
                <w:rFonts w:eastAsia="Times New Roman" w:cs="Times New Roman"/>
                <w:b/>
                <w:bCs/>
                <w:color w:val="FFFFFF" w:themeColor="background1"/>
                <w:sz w:val="15"/>
                <w:szCs w:val="15"/>
                <w:lang w:val="es-ES" w:eastAsia="es-EC"/>
              </w:rPr>
              <w:t>Lectura de la tabla</w:t>
            </w:r>
          </w:p>
        </w:tc>
      </w:tr>
      <w:tr w:rsidR="0001473C" w:rsidRPr="00E972A7" w:rsidTr="008B2114">
        <w:trPr>
          <w:trHeight w:val="2205"/>
        </w:trPr>
        <w:tc>
          <w:tcPr>
            <w:tcW w:w="982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2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 B</w:t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  <w:hideMark/>
          </w:tcPr>
          <w:p w:rsidR="0001473C" w:rsidRPr="00E972A7" w:rsidRDefault="0001473C" w:rsidP="003C570D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Número de empresas, personal ocupado, remuneraciones, producción total, consumo intermedio, valor agregado, depreciaciones y formación bruta de capital, según secciones (CIIU 4ta. Rev.), de actividad</w:t>
            </w:r>
            <w:r w:rsidR="003C570D">
              <w:rPr>
                <w:sz w:val="14"/>
                <w:szCs w:val="14"/>
              </w:rPr>
              <w:t xml:space="preserve"> económica, y tamaño de empresa.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Tamaño de Empresa</w:t>
            </w:r>
          </w:p>
        </w:tc>
        <w:tc>
          <w:tcPr>
            <w:tcW w:w="1405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  <w:hideMark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Número de empresas.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Remuneraciones.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total.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Consumo intermedio.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Depreciaciones.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Formación bruta de capital fijo</w:t>
            </w:r>
          </w:p>
        </w:tc>
        <w:tc>
          <w:tcPr>
            <w:tcW w:w="1058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  <w:hideMark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2093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2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2 B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 xml:space="preserve">Personal ocupado, horas trabajadas, sueldos y salarios pagados, según secciones (CIIU 4ta. Rev.) </w:t>
            </w:r>
            <w:proofErr w:type="gramStart"/>
            <w:r w:rsidRPr="00E972A7">
              <w:rPr>
                <w:sz w:val="14"/>
                <w:szCs w:val="14"/>
              </w:rPr>
              <w:t>de</w:t>
            </w:r>
            <w:proofErr w:type="gramEnd"/>
            <w:r w:rsidRPr="00E972A7">
              <w:rPr>
                <w:sz w:val="14"/>
                <w:szCs w:val="14"/>
              </w:rPr>
              <w:t xml:space="preserve"> actividad económica,  tamaño de empresa y grupo de ocupación</w:t>
            </w:r>
            <w:r w:rsidR="00660BD0">
              <w:rPr>
                <w:sz w:val="14"/>
                <w:szCs w:val="14"/>
              </w:rPr>
              <w:t>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D769C2" w:rsidRPr="00E972A7" w:rsidRDefault="00D769C2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Tamaño de Empresa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-Detalle de las 17 Actividades económicas investigadas.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hombres.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mujeres.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DB1488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hombres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mujeres.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sueldos y salarios pagados en el mes de noviembre.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S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423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sz w:val="12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2 C</w:t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Personal ocupado, horas trabajadas, sueldos y salarios pagados, según grupo de ocupación (CIUO 08. Rev.)</w:t>
            </w:r>
            <w:bookmarkStart w:id="2" w:name="_GoBack"/>
            <w:bookmarkEnd w:id="2"/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-Grupos de Ocupación (CIUO 08)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- 1. Directores y Gerentes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 Profesionales Científicos e Intelectuales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- 3. Técnicos y Profesionales de nivel medio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- 4. Personal de Apoyo Administrativo / Empleados de Oficina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- 5. Trabajadores de los Servicios y Vendedores de Comercios y Mercados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- 6. Agricultores y Trabajadores Calificados Agropecuarios, Forestales y Pesqueros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- 7. Oficiales, Operarios y Artesanos de artes Mecánicas y de otros oficios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- 8. Operadores de Instalaciones y Máquinas y Ensambladores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- 9. Trabajadores no calificados, 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Ocupaciones elementales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Total hombres.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mujeres.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hombres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sueldos y salarios pagados en el mes de noviembre - mujeres.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de sueldos y salarios pagados en el mes de noviembre.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S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423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3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3 B</w:t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660BD0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 xml:space="preserve">Remuneraciones, según secciones (CIIU 4ta. Rev.), de actividad </w:t>
            </w:r>
            <w:r w:rsidR="00660BD0">
              <w:rPr>
                <w:sz w:val="14"/>
                <w:szCs w:val="14"/>
              </w:rPr>
              <w:t>económica y tamaño de empresa.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660BD0" w:rsidRDefault="00660BD0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>
              <w:rPr>
                <w:rFonts w:eastAsia="Times New Roman" w:cs="Times New Roman"/>
                <w:sz w:val="14"/>
                <w:szCs w:val="14"/>
                <w:lang w:val="es-ES" w:eastAsia="es-EC"/>
              </w:rPr>
              <w:t>Remuneraciones empresariales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costo y gasto de sueldos, salarios y demás remuneraciones que constituyen materia gravada del IESS.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costo y gasto en beneficios sociales, indemnizaciones y otras remuneraciones que no constituyen materia gravada del IESS.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Total costo y gasto del aporte a la seguridad social (incluye fondo de reserva)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Otras remuneraciones.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2456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4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4 B</w:t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660BD0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 xml:space="preserve">Producción total, según secciones (CIIU 4ta. Rev.), de actividad </w:t>
            </w:r>
            <w:r w:rsidR="00660BD0">
              <w:rPr>
                <w:sz w:val="14"/>
                <w:szCs w:val="14"/>
              </w:rPr>
              <w:t>económica y tamaño de empresa.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total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Ventas netas de bienes producidos por la empresa.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Venta de bienes comercializados por la empresa.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Ventas netas de servicios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Otros ingresos por servicios y no operacionales.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</w:t>
            </w:r>
            <w:r w:rsidR="00660BD0">
              <w:rPr>
                <w:rFonts w:eastAsia="Times New Roman" w:cs="Times New Roman"/>
                <w:sz w:val="14"/>
                <w:szCs w:val="14"/>
                <w:lang w:val="es-ES" w:eastAsia="es-EC"/>
              </w:rPr>
              <w:t>ostos de c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ompras netas de </w:t>
            </w:r>
            <w:r w:rsidR="00660BD0">
              <w:rPr>
                <w:rFonts w:eastAsia="Times New Roman" w:cs="Times New Roman"/>
                <w:sz w:val="14"/>
                <w:szCs w:val="14"/>
                <w:lang w:val="es-ES" w:eastAsia="es-EC"/>
              </w:rPr>
              <w:t>bienes no producidos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Variación de existencias de artículos producidos para la venta.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Variación de existencias de artículos para la venta sin transformación (Mercaderías).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construcciones de activos fijos por cuenta propia.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1474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5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5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660BD0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Consumo intermedio, según secciones (CIIU 4ta. Rev.), de activida</w:t>
            </w:r>
            <w:r w:rsidR="00660BD0">
              <w:rPr>
                <w:sz w:val="14"/>
                <w:szCs w:val="14"/>
              </w:rPr>
              <w:t>d económica y tamaño de empresa.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Consumo intermedio.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Total insumos.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Materia prima utilizada.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Suministros, herramientas, materiales y repuestos. 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Gastos operacionales.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Otros gastos operacionales.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575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6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6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660BD0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Valor y cantidad de los combustibles y lubricantes consumidos, según secciones (CIIU 4ta. Rev.), de actividad económica y tamaño de empresa</w:t>
            </w:r>
            <w:r w:rsidR="00660BD0">
              <w:rPr>
                <w:sz w:val="14"/>
                <w:szCs w:val="14"/>
              </w:rPr>
              <w:t>.</w:t>
            </w:r>
            <w:r w:rsidRPr="00E972A7">
              <w:rPr>
                <w:sz w:val="14"/>
                <w:szCs w:val="14"/>
              </w:rPr>
              <w:t xml:space="preserve"> 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 xml:space="preserve">Valor total de combustibles y lubricantes. 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gasolina súper (Galones).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gasolina súper.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gasolina extra (Galones).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gasolina extra.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Cantidad de jet fuel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jet fuel.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diésel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Valor de diésel. 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 licuado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glp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 (Kilogramos).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gas licuado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glp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gas natural.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gas natural (Millones BTU).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residuo fuel oíl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residuo fuel oíl.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crudo residual (Galones).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ab/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crudo residual.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carbón (kilogramos).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carbón.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Cantidad de gasolina 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ecopaís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Valor de gasolina 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ecopaís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aceites (Galones).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aceites.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Valor de otros combustibles y lubricantes.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lastRenderedPageBreak/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862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7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7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660BD0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Valor y cantidad de energía eléctrica, según secciones (CIIU 4ta. Rev.), de actividad económica y tamaño de empresa</w:t>
            </w:r>
            <w:r w:rsidR="00660BD0">
              <w:rPr>
                <w:sz w:val="14"/>
                <w:szCs w:val="14"/>
              </w:rPr>
              <w:t>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total de energía eléctrica.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energía eléctrica producida y consumida.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de energía eléctrica comprada por red pública.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energía eléctrica producida y consumida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kwh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).</w:t>
            </w:r>
          </w:p>
          <w:p w:rsidR="0001473C" w:rsidRPr="001252CB" w:rsidRDefault="0001473C" w:rsidP="001252CB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Cantidad de energía eléctrica comprada por red pública (</w:t>
            </w:r>
            <w:proofErr w:type="spellStart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kwh</w:t>
            </w:r>
            <w:proofErr w:type="spellEnd"/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).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1766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instrText xml:space="preserve"> HYPERLINK "file:///E:\\Respaldos%20JENNY%20BORJA\\GESE%20AÑO%202018\\Doc.%20publicables\\Documentos%20modificados\\Tomo%20I\\2016_ENESEM_Tabulados_excel.xlsx" \l "'C5-A'!A1" </w:instrText>
            </w:r>
            <w:r w:rsidRPr="00E972A7">
              <w:fldChar w:fldCharType="separate"/>
            </w: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8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8 B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t xml:space="preserve"> </w:t>
            </w:r>
            <w:r w:rsidRPr="00E972A7">
              <w:rPr>
                <w:rStyle w:val="Hipervnculo"/>
                <w:rFonts w:cs="Arial"/>
                <w:sz w:val="14"/>
                <w:szCs w:val="14"/>
              </w:rPr>
              <w:fldChar w:fldCharType="end"/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660BD0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Indicadores de relación, según secciones (CIIU 4ta. Rev.), de activida</w:t>
            </w:r>
            <w:r w:rsidR="00660BD0">
              <w:rPr>
                <w:sz w:val="14"/>
                <w:szCs w:val="14"/>
              </w:rPr>
              <w:t>d económica y tamaño de empresa.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hora trabajada.</w:t>
            </w:r>
          </w:p>
          <w:p w:rsidR="0001473C" w:rsidRPr="001252CB" w:rsidRDefault="0001473C" w:rsidP="001252CB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 por persona ocupada.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1006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9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cs="Arial"/>
                <w:sz w:val="14"/>
                <w:szCs w:val="14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9 B</w:t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Serie histórica de variables económicas, según secciones (CIIU 4ta. Rev.) de actividad económica y tamaño de empresa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Años:</w:t>
            </w: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1252CB" w:rsidRDefault="001252CB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Número de empresas.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Personal ocupado.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Remuneraciones.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lastRenderedPageBreak/>
              <w:t>Producción total.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Consumo intermedio.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Formación bruta de capital fijo.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- 2016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- 2017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- 2018</w:t>
            </w:r>
          </w:p>
          <w:p w:rsidR="0001473C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- 2019</w:t>
            </w:r>
          </w:p>
          <w:p w:rsidR="001252CB" w:rsidRDefault="001252CB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- 2020 </w:t>
            </w:r>
          </w:p>
          <w:p w:rsidR="001252CB" w:rsidRDefault="001252CB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- 2021</w:t>
            </w:r>
          </w:p>
          <w:p w:rsidR="001252CB" w:rsidRDefault="001252CB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- 2022</w:t>
            </w:r>
          </w:p>
          <w:p w:rsidR="001252CB" w:rsidRDefault="001252CB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- 2023</w:t>
            </w:r>
          </w:p>
          <w:p w:rsidR="001252CB" w:rsidRPr="00E972A7" w:rsidRDefault="001252CB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lastRenderedPageBreak/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  <w:tr w:rsidR="0001473C" w:rsidRPr="00E972A7" w:rsidTr="008B2114">
        <w:trPr>
          <w:trHeight w:val="1141"/>
        </w:trPr>
        <w:tc>
          <w:tcPr>
            <w:tcW w:w="98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fldChar w:fldCharType="begin"/>
            </w:r>
            <w:r w:rsidRPr="00E972A7">
              <w:rPr>
                <w:sz w:val="14"/>
                <w:szCs w:val="12"/>
              </w:rPr>
              <w:instrText xml:space="preserve"> HYPERLINK "file:///E:\\Respaldos%20JENNY%20BORJA\\GESE%20AÑO%202018\\Doc.%20publicables\\Documentos%20modificados\\Tomo%20I\\2016_ENESEM_Tabulados_excel.xlsx" \l "'C1-A'!A1" </w:instrText>
            </w:r>
            <w:r w:rsidRPr="00E972A7">
              <w:fldChar w:fldCharType="separate"/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t xml:space="preserve">No: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Style w:val="Hipervnculo"/>
                <w:rFonts w:cs="Arial"/>
                <w:sz w:val="14"/>
                <w:szCs w:val="12"/>
              </w:rPr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10 A</w:t>
            </w:r>
            <w:r w:rsidRPr="00E972A7">
              <w:rPr>
                <w:rStyle w:val="Hipervnculo"/>
                <w:rFonts w:cs="Arial"/>
                <w:sz w:val="14"/>
                <w:szCs w:val="12"/>
              </w:rPr>
              <w:fldChar w:fldCharType="end"/>
            </w:r>
          </w:p>
          <w:p w:rsidR="0001473C" w:rsidRPr="00E972A7" w:rsidRDefault="0001473C" w:rsidP="003D731A">
            <w:pPr>
              <w:spacing w:after="0"/>
              <w:jc w:val="left"/>
            </w:pPr>
            <w:r w:rsidRPr="00E972A7">
              <w:rPr>
                <w:rStyle w:val="Hipervnculo"/>
                <w:rFonts w:cs="Arial"/>
                <w:sz w:val="14"/>
                <w:szCs w:val="12"/>
              </w:rPr>
              <w:t>10 B</w:t>
            </w:r>
          </w:p>
        </w:tc>
        <w:tc>
          <w:tcPr>
            <w:tcW w:w="1965" w:type="dxa"/>
            <w:gridSpan w:val="2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sz w:val="14"/>
                <w:szCs w:val="14"/>
              </w:rPr>
              <w:t>Serie histórica de indicadores de relación, según secciones (CIIU 4ta. Rev.) de actividad económica y tamaño de empresa</w:t>
            </w:r>
          </w:p>
        </w:tc>
        <w:tc>
          <w:tcPr>
            <w:tcW w:w="702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Sección CIIU Rev. 4.0.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Tamaño 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405" w:type="dxa"/>
            <w:shd w:val="clear" w:color="000000" w:fill="FFFFFF"/>
            <w:vAlign w:val="center"/>
          </w:tcPr>
          <w:p w:rsidR="001252CB" w:rsidRDefault="001252CB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1252CB" w:rsidRDefault="001252CB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Detalle de las 17 actividades económicas investigadas por la ENESEM.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3.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A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4.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Mediana Empresa B 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5.</w:t>
            </w: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 Grande Empresa</w:t>
            </w:r>
          </w:p>
          <w:p w:rsidR="0001473C" w:rsidRPr="00E972A7" w:rsidRDefault="0001473C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Default="0001473C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  <w:t>Años:</w:t>
            </w:r>
          </w:p>
          <w:p w:rsidR="001252CB" w:rsidRDefault="001252CB" w:rsidP="003D731A">
            <w:pPr>
              <w:spacing w:after="0"/>
              <w:jc w:val="left"/>
              <w:rPr>
                <w:rFonts w:eastAsia="Times New Roman" w:cs="Times New Roman"/>
                <w:b/>
                <w:sz w:val="14"/>
                <w:szCs w:val="14"/>
                <w:lang w:val="es-ES" w:eastAsia="es-EC"/>
              </w:rPr>
            </w:pPr>
          </w:p>
          <w:p w:rsidR="001252CB" w:rsidRPr="00E972A7" w:rsidRDefault="001252CB" w:rsidP="003D731A">
            <w:pPr>
              <w:spacing w:after="0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</w:tc>
        <w:tc>
          <w:tcPr>
            <w:tcW w:w="1824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01473C" w:rsidRPr="001252CB" w:rsidRDefault="0001473C" w:rsidP="001252CB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Producción por persona ocupada.</w:t>
            </w:r>
          </w:p>
          <w:p w:rsidR="0001473C" w:rsidRPr="00E972A7" w:rsidRDefault="0001473C" w:rsidP="0001473C">
            <w:pPr>
              <w:pStyle w:val="Prrafodelista"/>
              <w:numPr>
                <w:ilvl w:val="1"/>
                <w:numId w:val="1"/>
              </w:numPr>
              <w:spacing w:after="0"/>
              <w:ind w:left="49" w:hanging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Valor agregado por persona ocupada.</w:t>
            </w:r>
          </w:p>
          <w:p w:rsidR="0001473C" w:rsidRPr="00E972A7" w:rsidRDefault="0001473C" w:rsidP="003D731A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</w:p>
          <w:p w:rsidR="001252CB" w:rsidRPr="00E972A7" w:rsidRDefault="001252CB" w:rsidP="001252CB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- 2016</w:t>
            </w:r>
          </w:p>
          <w:p w:rsidR="001252CB" w:rsidRPr="00E972A7" w:rsidRDefault="001252CB" w:rsidP="001252CB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- 2017</w:t>
            </w:r>
          </w:p>
          <w:p w:rsidR="001252CB" w:rsidRPr="00E972A7" w:rsidRDefault="001252CB" w:rsidP="001252CB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- 2018</w:t>
            </w:r>
          </w:p>
          <w:p w:rsidR="001252CB" w:rsidRDefault="001252CB" w:rsidP="001252CB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- 2019</w:t>
            </w:r>
          </w:p>
          <w:p w:rsidR="001252CB" w:rsidRDefault="001252CB" w:rsidP="001252CB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>
              <w:rPr>
                <w:rFonts w:eastAsia="Times New Roman" w:cs="Times New Roman"/>
                <w:sz w:val="14"/>
                <w:szCs w:val="14"/>
                <w:lang w:val="es-ES" w:eastAsia="es-EC"/>
              </w:rPr>
              <w:t xml:space="preserve">- 2020 </w:t>
            </w:r>
          </w:p>
          <w:p w:rsidR="001252CB" w:rsidRDefault="001252CB" w:rsidP="001252CB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- 2021</w:t>
            </w:r>
          </w:p>
          <w:p w:rsidR="001252CB" w:rsidRDefault="001252CB" w:rsidP="001252CB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- 2022</w:t>
            </w:r>
          </w:p>
          <w:p w:rsidR="0001473C" w:rsidRPr="001252CB" w:rsidRDefault="001252CB" w:rsidP="001252CB">
            <w:pPr>
              <w:pStyle w:val="Prrafodelista"/>
              <w:spacing w:after="0"/>
              <w:ind w:left="49"/>
              <w:jc w:val="left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>
              <w:rPr>
                <w:rFonts w:eastAsia="Times New Roman" w:cs="Times New Roman"/>
                <w:sz w:val="14"/>
                <w:szCs w:val="14"/>
                <w:lang w:val="es-ES" w:eastAsia="es-EC"/>
              </w:rPr>
              <w:t>- 2023</w:t>
            </w:r>
          </w:p>
        </w:tc>
        <w:tc>
          <w:tcPr>
            <w:tcW w:w="1058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rFonts w:eastAsia="Times New Roman" w:cs="Times New Roman"/>
                <w:sz w:val="14"/>
                <w:szCs w:val="14"/>
                <w:lang w:val="es-ES" w:eastAsia="es-EC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eastAsia="es-EC"/>
              </w:rPr>
              <w:t>-</w:t>
            </w:r>
          </w:p>
        </w:tc>
        <w:tc>
          <w:tcPr>
            <w:tcW w:w="133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center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Grandes y medianas empresas</w:t>
            </w:r>
          </w:p>
        </w:tc>
        <w:tc>
          <w:tcPr>
            <w:tcW w:w="843" w:type="dxa"/>
            <w:shd w:val="clear" w:color="000000" w:fill="FFFFFF"/>
            <w:vAlign w:val="center"/>
          </w:tcPr>
          <w:p w:rsidR="0001473C" w:rsidRPr="00E972A7" w:rsidRDefault="0001473C" w:rsidP="003D731A">
            <w:pPr>
              <w:spacing w:after="0"/>
              <w:jc w:val="left"/>
              <w:rPr>
                <w:sz w:val="14"/>
                <w:szCs w:val="14"/>
              </w:rPr>
            </w:pPr>
            <w:r w:rsidRPr="00E972A7">
              <w:rPr>
                <w:rFonts w:eastAsia="Times New Roman" w:cs="Times New Roman"/>
                <w:sz w:val="14"/>
                <w:szCs w:val="14"/>
                <w:lang w:val="es-ES" w:eastAsia="es-ES"/>
              </w:rPr>
              <w:t>De fila a columna</w:t>
            </w:r>
          </w:p>
        </w:tc>
      </w:tr>
    </w:tbl>
    <w:p w:rsidR="0001473C" w:rsidRPr="00E972A7" w:rsidRDefault="0001473C" w:rsidP="0001473C">
      <w:pPr>
        <w:spacing w:after="0"/>
        <w:ind w:right="4"/>
        <w:rPr>
          <w:rFonts w:cs="Calibri"/>
          <w:sz w:val="16"/>
          <w:szCs w:val="16"/>
        </w:rPr>
      </w:pPr>
      <w:r w:rsidRPr="00E972A7">
        <w:rPr>
          <w:rFonts w:cs="Calibri"/>
          <w:b/>
          <w:sz w:val="16"/>
          <w:szCs w:val="16"/>
        </w:rPr>
        <w:t xml:space="preserve">Fuente: </w:t>
      </w:r>
      <w:r w:rsidR="001252CB" w:rsidRPr="001252CB">
        <w:rPr>
          <w:rFonts w:cs="Calibri"/>
          <w:sz w:val="16"/>
          <w:szCs w:val="16"/>
        </w:rPr>
        <w:t>Instituto Nacional de Estadística y Censos (INEC).</w:t>
      </w:r>
    </w:p>
    <w:p w:rsidR="0001473C" w:rsidRDefault="0001473C" w:rsidP="0001473C">
      <w:pPr>
        <w:pStyle w:val="Sinespaciado"/>
        <w:spacing w:line="240" w:lineRule="auto"/>
        <w:rPr>
          <w:b w:val="0"/>
          <w:bCs w:val="0"/>
          <w:color w:val="6E6E7C"/>
          <w:sz w:val="16"/>
          <w:szCs w:val="16"/>
        </w:rPr>
      </w:pPr>
      <w:r w:rsidRPr="00E972A7">
        <w:rPr>
          <w:color w:val="6E6E7C"/>
          <w:sz w:val="16"/>
          <w:szCs w:val="16"/>
        </w:rPr>
        <w:t xml:space="preserve">Elaboración: </w:t>
      </w:r>
      <w:r w:rsidR="001252CB" w:rsidRPr="001252CB">
        <w:rPr>
          <w:b w:val="0"/>
          <w:bCs w:val="0"/>
          <w:color w:val="6E6E7C"/>
          <w:sz w:val="16"/>
          <w:szCs w:val="16"/>
        </w:rPr>
        <w:t>Encuesta Estructural Empresarial 2023 (ENESEM).</w:t>
      </w:r>
    </w:p>
    <w:p w:rsidR="00AA15C6" w:rsidRDefault="00AA15C6" w:rsidP="00FC085F">
      <w:pPr>
        <w:ind w:left="708" w:hanging="708"/>
      </w:pPr>
    </w:p>
    <w:sectPr w:rsidR="00AA15C6" w:rsidSect="00DE205B">
      <w:pgSz w:w="11906" w:h="16838" w:code="9"/>
      <w:pgMar w:top="1418" w:right="1701" w:bottom="1418" w:left="1701" w:header="709" w:footer="709" w:gutter="0"/>
      <w:paperSrc w:first="1284" w:other="1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E115B"/>
    <w:multiLevelType w:val="hybridMultilevel"/>
    <w:tmpl w:val="4D1CA2A2"/>
    <w:lvl w:ilvl="0" w:tplc="1996FB8A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1996FB8A">
      <w:start w:val="2"/>
      <w:numFmt w:val="bullet"/>
      <w:lvlText w:val="-"/>
      <w:lvlJc w:val="left"/>
      <w:pPr>
        <w:ind w:left="1440" w:hanging="360"/>
      </w:pPr>
      <w:rPr>
        <w:rFonts w:ascii="Century Gothic" w:eastAsia="Times New Roman" w:hAnsi="Century Gothic" w:cs="Times New Roman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73C"/>
    <w:rsid w:val="0001473C"/>
    <w:rsid w:val="000354E5"/>
    <w:rsid w:val="000914B5"/>
    <w:rsid w:val="001252CB"/>
    <w:rsid w:val="002F4078"/>
    <w:rsid w:val="003C570D"/>
    <w:rsid w:val="00660BD0"/>
    <w:rsid w:val="00751EDD"/>
    <w:rsid w:val="008673C6"/>
    <w:rsid w:val="008B2114"/>
    <w:rsid w:val="00AA15C6"/>
    <w:rsid w:val="00BF2676"/>
    <w:rsid w:val="00D769C2"/>
    <w:rsid w:val="00DB1488"/>
    <w:rsid w:val="00DC4CC3"/>
    <w:rsid w:val="00DE205B"/>
    <w:rsid w:val="00EA5F46"/>
    <w:rsid w:val="00ED77EF"/>
    <w:rsid w:val="00FC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1E94A8-10C6-4265-93BA-FB8804387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73C"/>
    <w:pPr>
      <w:jc w:val="both"/>
    </w:pPr>
    <w:rPr>
      <w:rFonts w:ascii="Century Gothic" w:hAnsi="Century Gothic"/>
      <w:iCs/>
      <w:color w:val="6E6E7C"/>
      <w:sz w:val="20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01473C"/>
    <w:pPr>
      <w:ind w:left="720"/>
      <w:contextualSpacing/>
    </w:pPr>
  </w:style>
  <w:style w:type="character" w:customStyle="1" w:styleId="PrrafodelistaCar">
    <w:name w:val="Párrafo de lista Car"/>
    <w:aliases w:val="Capítulo Car"/>
    <w:link w:val="Prrafodelista"/>
    <w:uiPriority w:val="34"/>
    <w:rsid w:val="0001473C"/>
    <w:rPr>
      <w:rFonts w:ascii="Century Gothic" w:hAnsi="Century Gothic"/>
      <w:iCs/>
      <w:color w:val="6E6E7C"/>
      <w:sz w:val="20"/>
      <w:lang w:val="es-EC"/>
    </w:rPr>
  </w:style>
  <w:style w:type="character" w:styleId="Hipervnculo">
    <w:name w:val="Hyperlink"/>
    <w:basedOn w:val="Fuentedeprrafopredeter"/>
    <w:uiPriority w:val="99"/>
    <w:unhideWhenUsed/>
    <w:rsid w:val="0001473C"/>
    <w:rPr>
      <w:color w:val="0000FF"/>
      <w:u w:val="single"/>
    </w:rPr>
  </w:style>
  <w:style w:type="paragraph" w:styleId="Sinespaciado">
    <w:name w:val="No Spacing"/>
    <w:uiPriority w:val="1"/>
    <w:qFormat/>
    <w:rsid w:val="0001473C"/>
    <w:pPr>
      <w:spacing w:after="160" w:line="259" w:lineRule="auto"/>
    </w:pPr>
    <w:rPr>
      <w:rFonts w:ascii="Century Gothic" w:hAnsi="Century Gothic"/>
      <w:b/>
      <w:bCs/>
      <w:iCs/>
      <w:color w:val="595959" w:themeColor="text1" w:themeTint="A6"/>
      <w:sz w:val="24"/>
      <w:lang w:val="es-EC"/>
    </w:rPr>
  </w:style>
  <w:style w:type="paragraph" w:styleId="Descripcin">
    <w:name w:val="caption"/>
    <w:aliases w:val="Arial"/>
    <w:basedOn w:val="Normal"/>
    <w:next w:val="Normal"/>
    <w:uiPriority w:val="35"/>
    <w:unhideWhenUsed/>
    <w:qFormat/>
    <w:rsid w:val="0001473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1594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Jenny Borja</dc:creator>
  <cp:lastModifiedBy>INEC Diana Montalvan</cp:lastModifiedBy>
  <cp:revision>6</cp:revision>
  <dcterms:created xsi:type="dcterms:W3CDTF">2025-02-26T21:10:00Z</dcterms:created>
  <dcterms:modified xsi:type="dcterms:W3CDTF">2025-04-03T13:18:00Z</dcterms:modified>
</cp:coreProperties>
</file>